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6C8F" w14:textId="77777777" w:rsidR="00F46963" w:rsidRPr="00D27D17" w:rsidRDefault="002E716D">
      <w:pPr>
        <w:rPr>
          <w:lang w:val="de-DE"/>
        </w:rPr>
      </w:pPr>
      <w:r>
        <w:rPr>
          <w:noProof/>
          <w:color w:val="FFFFFF" w:themeColor="background1"/>
          <w:lang w:val="de-DE" w:eastAsia="de-DE"/>
        </w:rPr>
        <mc:AlternateContent>
          <mc:Choice Requires="wpg">
            <w:drawing>
              <wp:anchor distT="0" distB="0" distL="114300" distR="114300" simplePos="0" relativeHeight="251674624" behindDoc="1" locked="1" layoutInCell="0" allowOverlap="0" wp14:anchorId="3BD3ACB0" wp14:editId="2AA57CF8">
                <wp:simplePos x="0" y="0"/>
                <wp:positionH relativeFrom="column">
                  <wp:posOffset>4445181</wp:posOffset>
                </wp:positionH>
                <wp:positionV relativeFrom="page">
                  <wp:posOffset>1110343</wp:posOffset>
                </wp:positionV>
                <wp:extent cx="2044800" cy="61200"/>
                <wp:effectExtent l="0" t="0" r="31750" b="15240"/>
                <wp:wrapTight wrapText="bothSides">
                  <wp:wrapPolygon edited="0">
                    <wp:start x="0" y="0"/>
                    <wp:lineTo x="0" y="20250"/>
                    <wp:lineTo x="21734" y="20250"/>
                    <wp:lineTo x="21734" y="0"/>
                    <wp:lineTo x="0" y="0"/>
                  </wp:wrapPolygon>
                </wp:wrapTight>
                <wp:docPr id="14" name="Gruppiere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4800" cy="61200"/>
                          <a:chOff x="0" y="0"/>
                          <a:chExt cx="2044700" cy="62346"/>
                        </a:xfrm>
                      </wpg:grpSpPr>
                      <wps:wsp>
                        <wps:cNvPr id="8" name="AutoShape 8"/>
                        <wps:cNvCnPr>
                          <a:cxnSpLocks noChangeShapeType="1"/>
                        </wps:cNvCnPr>
                        <wps:spPr bwMode="auto">
                          <a:xfrm>
                            <a:off x="0" y="62346"/>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0" y="41564"/>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0" y="20782"/>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a:off x="0" y="0"/>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EDD958" id="Gruppieren 14" o:spid="_x0000_s1026" alt="&quot;&quot;" style="position:absolute;margin-left:350pt;margin-top:87.45pt;width:161pt;height:4.8pt;z-index:-251641856;mso-position-vertical-relative:page;mso-width-relative:margin;mso-height-relative:margin" coordsize="2044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" o:allowincell="f" o:allowoverlap="f">
                <v:shapetype id="_x0000_t32" coordsize="21600,21600" o:spt="32" o:oned="t" path="m,l21600,21600e" filled="f">
                  <v:path arrowok="t" fillok="f" o:connecttype="none"/>
                  <o:lock v:ext="edit" shapetype="t"/>
                </v:shapetype>
                <v:shape id="AutoShape 8" o:spid="_x0000_s1027" type="#_x0000_t32" style="position:absolute;top:623;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" strokecolor="#b9353e" strokeweight="1pt"/>
                <v:shape id="AutoShape 8" o:spid="_x0000_s1028" type="#_x0000_t32" style="position:absolute;top:415;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" strokecolor="#b9353e" strokeweight="1pt"/>
                <v:shape id="AutoShape 8" o:spid="_x0000_s1029" type="#_x0000_t32" style="position:absolute;top:207;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" strokecolor="#b9353e" strokeweight="1pt"/>
                <v:shape id="AutoShape 8" o:spid="_x0000_s1030" type="#_x0000_t32" style="position:absolute;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" strokecolor="#b9353e" strokeweight="1pt"/>
                <w10:wrap type="tight" anchory="page"/>
                <w10:anchorlock/>
              </v:group>
            </w:pict>
          </mc:Fallback>
        </mc:AlternateContent>
      </w:r>
      <w:r>
        <w:rPr>
          <w:noProof/>
          <w:lang w:val="de-DE" w:eastAsia="de-DE"/>
        </w:rPr>
        <w:drawing>
          <wp:anchor distT="0" distB="0" distL="114300" distR="114300" simplePos="0" relativeHeight="251676672" behindDoc="1" locked="1" layoutInCell="0" allowOverlap="0" wp14:anchorId="5EC37CD1" wp14:editId="47EE7B0A">
            <wp:simplePos x="0" y="0"/>
            <wp:positionH relativeFrom="column">
              <wp:posOffset>4390390</wp:posOffset>
            </wp:positionH>
            <wp:positionV relativeFrom="page">
              <wp:posOffset>1310640</wp:posOffset>
            </wp:positionV>
            <wp:extent cx="1767600" cy="568800"/>
            <wp:effectExtent l="0" t="0" r="4445" b="3175"/>
            <wp:wrapTight wrapText="bothSides">
              <wp:wrapPolygon edited="0">
                <wp:start x="0" y="0"/>
                <wp:lineTo x="0" y="20997"/>
                <wp:lineTo x="21421" y="20997"/>
                <wp:lineTo x="21421" y="0"/>
                <wp:lineTo x="0" y="0"/>
              </wp:wrapPolygon>
            </wp:wrapTight>
            <wp:docPr id="16" name="Bild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6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6DF" w:rsidRPr="004037D7">
        <w:rPr>
          <w:rFonts w:eastAsia="Arial" w:cs="Arial"/>
          <w:color w:val="262626"/>
          <w:w w:val="94"/>
          <w:sz w:val="14"/>
          <w:szCs w:val="14"/>
          <w:lang w:val="de-DE"/>
        </w:rPr>
        <w:t>Evang</w:t>
      </w:r>
      <w:r w:rsidR="004E26DF" w:rsidRPr="004037D7">
        <w:rPr>
          <w:rFonts w:eastAsia="Arial" w:cs="Arial"/>
          <w:color w:val="484848"/>
          <w:spacing w:val="5"/>
          <w:w w:val="94"/>
          <w:sz w:val="14"/>
          <w:szCs w:val="14"/>
          <w:lang w:val="de-DE"/>
        </w:rPr>
        <w:t>e</w:t>
      </w:r>
      <w:r w:rsidR="004E26DF" w:rsidRPr="004037D7">
        <w:rPr>
          <w:rFonts w:eastAsia="Arial" w:cs="Arial"/>
          <w:color w:val="262626"/>
          <w:w w:val="94"/>
          <w:sz w:val="14"/>
          <w:szCs w:val="14"/>
          <w:lang w:val="de-DE"/>
        </w:rPr>
        <w:t>l</w:t>
      </w:r>
      <w:r w:rsidR="004E26DF" w:rsidRPr="004037D7">
        <w:rPr>
          <w:rFonts w:eastAsia="Arial" w:cs="Arial"/>
          <w:color w:val="262626"/>
          <w:spacing w:val="2"/>
          <w:w w:val="94"/>
          <w:sz w:val="14"/>
          <w:szCs w:val="14"/>
          <w:lang w:val="de-DE"/>
        </w:rPr>
        <w:t>i</w:t>
      </w:r>
      <w:r w:rsidR="004E26DF" w:rsidRPr="004037D7">
        <w:rPr>
          <w:rFonts w:eastAsia="Arial" w:cs="Arial"/>
          <w:color w:val="595959"/>
          <w:w w:val="94"/>
          <w:sz w:val="14"/>
          <w:szCs w:val="14"/>
          <w:lang w:val="de-DE"/>
        </w:rPr>
        <w:t>s</w:t>
      </w:r>
      <w:r w:rsidR="004E26DF" w:rsidRPr="004037D7">
        <w:rPr>
          <w:rFonts w:eastAsia="Arial" w:cs="Arial"/>
          <w:color w:val="595959"/>
          <w:spacing w:val="4"/>
          <w:w w:val="94"/>
          <w:sz w:val="14"/>
          <w:szCs w:val="14"/>
          <w:lang w:val="de-DE"/>
        </w:rPr>
        <w:t>c</w:t>
      </w:r>
      <w:r w:rsidR="004E26DF" w:rsidRPr="004037D7">
        <w:rPr>
          <w:rFonts w:eastAsia="Arial" w:cs="Arial"/>
          <w:color w:val="383838"/>
          <w:w w:val="94"/>
          <w:sz w:val="14"/>
          <w:szCs w:val="14"/>
          <w:lang w:val="de-DE"/>
        </w:rPr>
        <w:t>he</w:t>
      </w:r>
      <w:r w:rsidR="004E26DF" w:rsidRPr="004037D7">
        <w:rPr>
          <w:rFonts w:eastAsia="Arial" w:cs="Arial"/>
          <w:color w:val="383838"/>
          <w:spacing w:val="5"/>
          <w:w w:val="94"/>
          <w:sz w:val="14"/>
          <w:szCs w:val="14"/>
          <w:lang w:val="de-DE"/>
        </w:rPr>
        <w:t xml:space="preserve"> </w:t>
      </w:r>
      <w:r w:rsidR="009F7438">
        <w:rPr>
          <w:rFonts w:eastAsia="Arial" w:cs="Arial"/>
          <w:color w:val="383838"/>
          <w:spacing w:val="5"/>
          <w:w w:val="94"/>
          <w:sz w:val="14"/>
          <w:szCs w:val="14"/>
          <w:lang w:val="de-DE"/>
        </w:rPr>
        <w:t>Fachh</w:t>
      </w:r>
      <w:r w:rsidR="004E26DF" w:rsidRPr="004037D7">
        <w:rPr>
          <w:rFonts w:eastAsia="Arial" w:cs="Arial"/>
          <w:color w:val="262626"/>
          <w:spacing w:val="5"/>
          <w:w w:val="94"/>
          <w:sz w:val="14"/>
          <w:szCs w:val="14"/>
          <w:lang w:val="de-DE"/>
        </w:rPr>
        <w:t>o</w:t>
      </w:r>
      <w:r w:rsidR="004E26DF" w:rsidRPr="004037D7">
        <w:rPr>
          <w:rFonts w:eastAsia="Arial" w:cs="Arial"/>
          <w:color w:val="484848"/>
          <w:w w:val="83"/>
          <w:sz w:val="14"/>
          <w:szCs w:val="14"/>
          <w:lang w:val="de-DE"/>
        </w:rPr>
        <w:t>c</w:t>
      </w:r>
      <w:r w:rsidR="004E26DF" w:rsidRPr="004037D7">
        <w:rPr>
          <w:rFonts w:eastAsia="Arial" w:cs="Arial"/>
          <w:color w:val="262626"/>
          <w:w w:val="105"/>
          <w:sz w:val="14"/>
          <w:szCs w:val="14"/>
          <w:lang w:val="de-DE"/>
        </w:rPr>
        <w:t>h</w:t>
      </w:r>
      <w:r w:rsidR="004E26DF" w:rsidRPr="004037D7">
        <w:rPr>
          <w:rFonts w:eastAsia="Arial" w:cs="Arial"/>
          <w:color w:val="484848"/>
          <w:w w:val="85"/>
          <w:sz w:val="14"/>
          <w:szCs w:val="14"/>
          <w:lang w:val="de-DE"/>
        </w:rPr>
        <w:t>sc</w:t>
      </w:r>
      <w:r w:rsidR="004E26DF" w:rsidRPr="004037D7">
        <w:rPr>
          <w:rFonts w:eastAsia="Arial" w:cs="Arial"/>
          <w:color w:val="262626"/>
          <w:sz w:val="14"/>
          <w:szCs w:val="14"/>
          <w:lang w:val="de-DE"/>
        </w:rPr>
        <w:t>hu</w:t>
      </w:r>
      <w:r w:rsidR="004E26DF" w:rsidRPr="004037D7">
        <w:rPr>
          <w:rFonts w:eastAsia="Arial" w:cs="Arial"/>
          <w:color w:val="262626"/>
          <w:spacing w:val="-4"/>
          <w:sz w:val="14"/>
          <w:szCs w:val="14"/>
          <w:lang w:val="de-DE"/>
        </w:rPr>
        <w:t>l</w:t>
      </w:r>
      <w:r w:rsidR="004E26DF" w:rsidRPr="004037D7">
        <w:rPr>
          <w:rFonts w:eastAsia="Arial" w:cs="Arial"/>
          <w:color w:val="484848"/>
          <w:sz w:val="14"/>
          <w:szCs w:val="14"/>
          <w:lang w:val="de-DE"/>
        </w:rPr>
        <w:t>e</w:t>
      </w:r>
      <w:r w:rsidR="004E26DF" w:rsidRPr="004037D7">
        <w:rPr>
          <w:rFonts w:eastAsia="Arial" w:cs="Arial"/>
          <w:color w:val="484848"/>
          <w:spacing w:val="-5"/>
          <w:sz w:val="14"/>
          <w:szCs w:val="14"/>
          <w:lang w:val="de-DE"/>
        </w:rPr>
        <w:t xml:space="preserve"> </w:t>
      </w:r>
      <w:r w:rsidR="004E26DF" w:rsidRPr="004037D7">
        <w:rPr>
          <w:rFonts w:eastAsia="Arial" w:cs="Arial"/>
          <w:color w:val="383838"/>
          <w:sz w:val="14"/>
          <w:szCs w:val="14"/>
          <w:lang w:val="de-DE"/>
        </w:rPr>
        <w:t>Rheinland-Westfalen-Lippe</w:t>
      </w:r>
    </w:p>
    <w:p w14:paraId="55019BD7" w14:textId="77777777" w:rsidR="004E26DF" w:rsidRDefault="004E26DF">
      <w:pPr>
        <w:rPr>
          <w:lang w:val="de-DE"/>
        </w:rPr>
      </w:pPr>
      <w:proofErr w:type="spellStart"/>
      <w:r w:rsidRPr="004037D7">
        <w:rPr>
          <w:rFonts w:eastAsia="Arial" w:cs="Arial"/>
          <w:color w:val="262626"/>
          <w:w w:val="98"/>
          <w:sz w:val="14"/>
          <w:szCs w:val="14"/>
          <w:lang w:val="de-DE"/>
        </w:rPr>
        <w:t>lmman</w:t>
      </w:r>
      <w:r w:rsidRPr="004037D7">
        <w:rPr>
          <w:rFonts w:eastAsia="Arial" w:cs="Arial"/>
          <w:color w:val="262626"/>
          <w:spacing w:val="5"/>
          <w:w w:val="98"/>
          <w:sz w:val="14"/>
          <w:szCs w:val="14"/>
          <w:lang w:val="de-DE"/>
        </w:rPr>
        <w:t>u</w:t>
      </w:r>
      <w:r w:rsidRPr="004037D7">
        <w:rPr>
          <w:rFonts w:eastAsia="Arial" w:cs="Arial"/>
          <w:color w:val="484848"/>
          <w:w w:val="98"/>
          <w:sz w:val="14"/>
          <w:szCs w:val="14"/>
          <w:lang w:val="de-DE"/>
        </w:rPr>
        <w:t>e</w:t>
      </w:r>
      <w:r>
        <w:rPr>
          <w:rFonts w:eastAsia="Arial" w:cs="Arial"/>
          <w:color w:val="484848"/>
          <w:w w:val="98"/>
          <w:sz w:val="14"/>
          <w:szCs w:val="14"/>
          <w:lang w:val="de-DE"/>
        </w:rPr>
        <w:t>l</w:t>
      </w:r>
      <w:proofErr w:type="spellEnd"/>
      <w:r w:rsidRPr="004037D7">
        <w:rPr>
          <w:rFonts w:eastAsia="Arial" w:cs="Arial"/>
          <w:color w:val="595959"/>
          <w:spacing w:val="1"/>
          <w:w w:val="98"/>
          <w:sz w:val="14"/>
          <w:szCs w:val="14"/>
          <w:lang w:val="de-DE"/>
        </w:rPr>
        <w:t>-</w:t>
      </w:r>
      <w:r w:rsidRPr="004037D7">
        <w:rPr>
          <w:rFonts w:eastAsia="Arial" w:cs="Arial"/>
          <w:color w:val="383838"/>
          <w:w w:val="98"/>
          <w:sz w:val="14"/>
          <w:szCs w:val="14"/>
          <w:lang w:val="de-DE"/>
        </w:rPr>
        <w:t>Kant-Straße</w:t>
      </w:r>
      <w:r w:rsidRPr="004037D7">
        <w:rPr>
          <w:rFonts w:eastAsia="Arial" w:cs="Arial"/>
          <w:color w:val="383838"/>
          <w:spacing w:val="-5"/>
          <w:w w:val="98"/>
          <w:sz w:val="14"/>
          <w:szCs w:val="14"/>
          <w:lang w:val="de-DE"/>
        </w:rPr>
        <w:t xml:space="preserve"> </w:t>
      </w:r>
      <w:r w:rsidRPr="004037D7">
        <w:rPr>
          <w:rFonts w:eastAsia="Arial" w:cs="Arial"/>
          <w:color w:val="262626"/>
          <w:spacing w:val="-3"/>
          <w:w w:val="77"/>
          <w:sz w:val="14"/>
          <w:szCs w:val="14"/>
          <w:lang w:val="de-DE"/>
        </w:rPr>
        <w:t>1</w:t>
      </w:r>
      <w:r w:rsidRPr="004037D7">
        <w:rPr>
          <w:rFonts w:eastAsia="Arial" w:cs="Arial"/>
          <w:color w:val="484848"/>
          <w:w w:val="102"/>
          <w:sz w:val="14"/>
          <w:szCs w:val="14"/>
          <w:lang w:val="de-DE"/>
        </w:rPr>
        <w:t>8-20</w:t>
      </w:r>
      <w:r w:rsidRPr="004037D7">
        <w:rPr>
          <w:rFonts w:eastAsia="Arial" w:cs="Arial"/>
          <w:color w:val="484848"/>
          <w:spacing w:val="-11"/>
          <w:sz w:val="14"/>
          <w:szCs w:val="14"/>
          <w:lang w:val="de-DE"/>
        </w:rPr>
        <w:t xml:space="preserve"> </w:t>
      </w:r>
      <w:r w:rsidRPr="00E2243C">
        <w:rPr>
          <w:rFonts w:eastAsia="Arial" w:cs="Arial"/>
          <w:color w:val="484848"/>
          <w:sz w:val="16"/>
          <w:szCs w:val="16"/>
          <w:lang w:val="de-DE"/>
        </w:rPr>
        <w:t>·</w:t>
      </w:r>
      <w:r w:rsidRPr="004037D7">
        <w:rPr>
          <w:rFonts w:eastAsia="Arial" w:cs="Arial"/>
          <w:color w:val="484848"/>
          <w:spacing w:val="-4"/>
          <w:sz w:val="14"/>
          <w:szCs w:val="14"/>
          <w:lang w:val="de-DE"/>
        </w:rPr>
        <w:t xml:space="preserve"> </w:t>
      </w:r>
      <w:r w:rsidRPr="004037D7">
        <w:rPr>
          <w:rFonts w:eastAsia="Arial" w:cs="Arial"/>
          <w:color w:val="383838"/>
          <w:sz w:val="14"/>
          <w:szCs w:val="14"/>
          <w:lang w:val="de-DE"/>
        </w:rPr>
        <w:t>44803</w:t>
      </w:r>
      <w:r w:rsidRPr="004037D7">
        <w:rPr>
          <w:rFonts w:eastAsia="Arial" w:cs="Arial"/>
          <w:color w:val="383838"/>
          <w:spacing w:val="38"/>
          <w:sz w:val="14"/>
          <w:szCs w:val="14"/>
          <w:lang w:val="de-DE"/>
        </w:rPr>
        <w:t xml:space="preserve"> </w:t>
      </w:r>
      <w:r w:rsidR="00E2243C">
        <w:rPr>
          <w:rFonts w:eastAsia="Arial" w:cs="Arial"/>
          <w:color w:val="383838"/>
          <w:w w:val="101"/>
          <w:sz w:val="14"/>
          <w:szCs w:val="14"/>
          <w:lang w:val="de-DE"/>
        </w:rPr>
        <w:t>B</w:t>
      </w:r>
      <w:r w:rsidRPr="004037D7">
        <w:rPr>
          <w:rFonts w:eastAsia="Arial" w:cs="Arial"/>
          <w:color w:val="383838"/>
          <w:w w:val="101"/>
          <w:sz w:val="14"/>
          <w:szCs w:val="14"/>
          <w:lang w:val="de-DE"/>
        </w:rPr>
        <w:t>ochum</w:t>
      </w:r>
    </w:p>
    <w:p w14:paraId="39C47B8B" w14:textId="77777777" w:rsidR="004E26DF" w:rsidRPr="00FB1E29" w:rsidRDefault="00D27D17" w:rsidP="00FB1E29">
      <w:pPr>
        <w:rPr>
          <w:lang w:val="de-DE"/>
        </w:rPr>
      </w:pPr>
      <w:r w:rsidRPr="00FB1E29">
        <w:rPr>
          <w:rFonts w:eastAsia="Arial" w:cs="Arial"/>
          <w:noProof/>
          <w:w w:val="94"/>
          <w:sz w:val="14"/>
          <w:szCs w:val="14"/>
          <w:lang w:val="de-DE" w:eastAsia="de-DE"/>
        </w:rPr>
        <mc:AlternateContent>
          <mc:Choice Requires="wps">
            <w:drawing>
              <wp:anchor distT="0" distB="0" distL="114300" distR="114300" simplePos="0" relativeHeight="251660288" behindDoc="1" locked="0" layoutInCell="1" allowOverlap="1" wp14:anchorId="47E4FD43" wp14:editId="22F31BF5">
                <wp:simplePos x="0" y="0"/>
                <wp:positionH relativeFrom="column">
                  <wp:posOffset>4343400</wp:posOffset>
                </wp:positionH>
                <wp:positionV relativeFrom="paragraph">
                  <wp:posOffset>102235</wp:posOffset>
                </wp:positionV>
                <wp:extent cx="2286000" cy="1440815"/>
                <wp:effectExtent l="0" t="0" r="0" b="6985"/>
                <wp:wrapTight wrapText="bothSides">
                  <wp:wrapPolygon edited="0">
                    <wp:start x="0" y="0"/>
                    <wp:lineTo x="0" y="21419"/>
                    <wp:lineTo x="21420" y="21419"/>
                    <wp:lineTo x="21420" y="0"/>
                    <wp:lineTo x="0" y="0"/>
                  </wp:wrapPolygon>
                </wp:wrapTight>
                <wp:docPr id="307"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40815"/>
                        </a:xfrm>
                        <a:prstGeom prst="rect">
                          <a:avLst/>
                        </a:prstGeom>
                        <a:solidFill>
                          <a:srgbClr val="FFFFFF"/>
                        </a:solidFill>
                        <a:ln w="9525">
                          <a:noFill/>
                          <a:miter lim="800000"/>
                          <a:headEnd/>
                          <a:tailEnd/>
                        </a:ln>
                      </wps:spPr>
                      <wps:txbx>
                        <w:txbxContent>
                          <w:p w14:paraId="64477B2F"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Immanuel-Kant-Straße 18-20</w:t>
                            </w:r>
                          </w:p>
                          <w:p w14:paraId="254DB81B"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44803 Bochum</w:t>
                            </w:r>
                          </w:p>
                          <w:p w14:paraId="319CAB37" w14:textId="77777777" w:rsidR="00D27D17" w:rsidRPr="002E716D" w:rsidRDefault="00D27D17" w:rsidP="00D27D17">
                            <w:pPr>
                              <w:widowControl/>
                              <w:rPr>
                                <w:rFonts w:eastAsia="Times New Roman" w:cs="Arial"/>
                                <w:color w:val="404040"/>
                                <w:sz w:val="10"/>
                                <w:szCs w:val="10"/>
                                <w:lang w:val="de-DE" w:eastAsia="de-DE"/>
                              </w:rPr>
                            </w:pPr>
                          </w:p>
                          <w:p w14:paraId="62613ACA"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Kontakt</w:t>
                            </w:r>
                            <w:r w:rsidRPr="002E716D">
                              <w:rPr>
                                <w:rFonts w:eastAsia="Times New Roman" w:cs="Arial"/>
                                <w:color w:val="404040"/>
                                <w:sz w:val="18"/>
                                <w:szCs w:val="18"/>
                                <w:lang w:val="de-DE" w:eastAsia="de-DE"/>
                              </w:rPr>
                              <w:tab/>
                              <w:t>Prof. Dr. Theresia Degener</w:t>
                            </w:r>
                          </w:p>
                          <w:p w14:paraId="4719411B"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Telefon</w:t>
                            </w:r>
                            <w:r w:rsidRPr="002E716D">
                              <w:rPr>
                                <w:rFonts w:eastAsia="Times New Roman" w:cs="Arial"/>
                                <w:color w:val="404040"/>
                                <w:sz w:val="18"/>
                                <w:szCs w:val="18"/>
                                <w:lang w:val="de-DE" w:eastAsia="de-DE"/>
                              </w:rPr>
                              <w:tab/>
                              <w:t>+49 (0)234 36901-172</w:t>
                            </w:r>
                          </w:p>
                          <w:p w14:paraId="2EE38DF7"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Telefax</w:t>
                            </w:r>
                            <w:r w:rsidRPr="002E716D">
                              <w:rPr>
                                <w:rFonts w:eastAsia="Times New Roman" w:cs="Arial"/>
                                <w:color w:val="404040"/>
                                <w:sz w:val="18"/>
                                <w:szCs w:val="18"/>
                                <w:lang w:val="de-DE" w:eastAsia="de-DE"/>
                              </w:rPr>
                              <w:tab/>
                              <w:t>+49 (0)234 3</w:t>
                            </w:r>
                            <w:r w:rsidR="003C16BF" w:rsidRPr="002E716D">
                              <w:rPr>
                                <w:rFonts w:eastAsia="Times New Roman" w:cs="Arial"/>
                                <w:color w:val="404040"/>
                                <w:sz w:val="18"/>
                                <w:szCs w:val="18"/>
                                <w:lang w:val="de-DE" w:eastAsia="de-DE"/>
                              </w:rPr>
                              <w:t>69</w:t>
                            </w:r>
                            <w:r w:rsidRPr="002E716D">
                              <w:rPr>
                                <w:rFonts w:eastAsia="Times New Roman" w:cs="Arial"/>
                                <w:color w:val="404040"/>
                                <w:sz w:val="18"/>
                                <w:szCs w:val="18"/>
                                <w:lang w:val="de-DE" w:eastAsia="de-DE"/>
                              </w:rPr>
                              <w:t>01-110</w:t>
                            </w:r>
                          </w:p>
                          <w:p w14:paraId="6AC9F872"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E-Mail</w:t>
                            </w:r>
                            <w:r w:rsidRPr="002E716D">
                              <w:rPr>
                                <w:rFonts w:eastAsia="Times New Roman" w:cs="Arial"/>
                                <w:color w:val="404040"/>
                                <w:sz w:val="18"/>
                                <w:szCs w:val="18"/>
                                <w:lang w:val="de-DE" w:eastAsia="de-DE"/>
                              </w:rPr>
                              <w:tab/>
                              <w:t>bodys@e</w:t>
                            </w:r>
                            <w:r w:rsidR="00D766B2">
                              <w:rPr>
                                <w:rFonts w:eastAsia="Times New Roman" w:cs="Arial"/>
                                <w:color w:val="404040"/>
                                <w:sz w:val="18"/>
                                <w:szCs w:val="18"/>
                                <w:lang w:val="de-DE" w:eastAsia="de-DE"/>
                              </w:rPr>
                              <w:t>v</w:t>
                            </w:r>
                            <w:r w:rsidRPr="002E716D">
                              <w:rPr>
                                <w:rFonts w:eastAsia="Times New Roman" w:cs="Arial"/>
                                <w:color w:val="404040"/>
                                <w:sz w:val="18"/>
                                <w:szCs w:val="18"/>
                                <w:lang w:val="de-DE" w:eastAsia="de-DE"/>
                              </w:rPr>
                              <w:t>h-bochum.de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4FD43" id="_x0000_t202" coordsize="21600,21600" o:spt="202" path="m,l,21600r21600,l21600,xe">
                <v:stroke joinstyle="miter"/>
                <v:path gradientshapeok="t" o:connecttype="rect"/>
              </v:shapetype>
              <v:shape id="Textfeld 2" o:spid="_x0000_s1026" type="#_x0000_t202" alt="&quot;&quot;" style="position:absolute;margin-left:342pt;margin-top:8.05pt;width:180pt;height:1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" stroked="f">
                <v:textbox>
                  <w:txbxContent>
                    <w:p w14:paraId="64477B2F"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Immanuel-Kant-Straße 18-20</w:t>
                      </w:r>
                    </w:p>
                    <w:p w14:paraId="254DB81B"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44803 Bochum</w:t>
                      </w:r>
                    </w:p>
                    <w:p w14:paraId="319CAB37" w14:textId="77777777" w:rsidR="00D27D17" w:rsidRPr="002E716D" w:rsidRDefault="00D27D17" w:rsidP="00D27D17">
                      <w:pPr>
                        <w:widowControl/>
                        <w:rPr>
                          <w:rFonts w:eastAsia="Times New Roman" w:cs="Arial"/>
                          <w:color w:val="404040"/>
                          <w:sz w:val="10"/>
                          <w:szCs w:val="10"/>
                          <w:lang w:val="de-DE" w:eastAsia="de-DE"/>
                        </w:rPr>
                      </w:pPr>
                    </w:p>
                    <w:p w14:paraId="62613ACA"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Kontakt</w:t>
                      </w:r>
                      <w:r w:rsidRPr="002E716D">
                        <w:rPr>
                          <w:rFonts w:eastAsia="Times New Roman" w:cs="Arial"/>
                          <w:color w:val="404040"/>
                          <w:sz w:val="18"/>
                          <w:szCs w:val="18"/>
                          <w:lang w:val="de-DE" w:eastAsia="de-DE"/>
                        </w:rPr>
                        <w:tab/>
                        <w:t>Prof. Dr. Theresia Degener</w:t>
                      </w:r>
                    </w:p>
                    <w:p w14:paraId="4719411B"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Telefon</w:t>
                      </w:r>
                      <w:r w:rsidRPr="002E716D">
                        <w:rPr>
                          <w:rFonts w:eastAsia="Times New Roman" w:cs="Arial"/>
                          <w:color w:val="404040"/>
                          <w:sz w:val="18"/>
                          <w:szCs w:val="18"/>
                          <w:lang w:val="de-DE" w:eastAsia="de-DE"/>
                        </w:rPr>
                        <w:tab/>
                        <w:t>+49 (0)234 36901-172</w:t>
                      </w:r>
                    </w:p>
                    <w:p w14:paraId="2EE38DF7"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Telefax</w:t>
                      </w:r>
                      <w:r w:rsidRPr="002E716D">
                        <w:rPr>
                          <w:rFonts w:eastAsia="Times New Roman" w:cs="Arial"/>
                          <w:color w:val="404040"/>
                          <w:sz w:val="18"/>
                          <w:szCs w:val="18"/>
                          <w:lang w:val="de-DE" w:eastAsia="de-DE"/>
                        </w:rPr>
                        <w:tab/>
                        <w:t>+49 (0)234 3</w:t>
                      </w:r>
                      <w:r w:rsidR="003C16BF" w:rsidRPr="002E716D">
                        <w:rPr>
                          <w:rFonts w:eastAsia="Times New Roman" w:cs="Arial"/>
                          <w:color w:val="404040"/>
                          <w:sz w:val="18"/>
                          <w:szCs w:val="18"/>
                          <w:lang w:val="de-DE" w:eastAsia="de-DE"/>
                        </w:rPr>
                        <w:t>69</w:t>
                      </w:r>
                      <w:r w:rsidRPr="002E716D">
                        <w:rPr>
                          <w:rFonts w:eastAsia="Times New Roman" w:cs="Arial"/>
                          <w:color w:val="404040"/>
                          <w:sz w:val="18"/>
                          <w:szCs w:val="18"/>
                          <w:lang w:val="de-DE" w:eastAsia="de-DE"/>
                        </w:rPr>
                        <w:t>01-110</w:t>
                      </w:r>
                    </w:p>
                    <w:p w14:paraId="6AC9F872"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E-Mail</w:t>
                      </w:r>
                      <w:r w:rsidRPr="002E716D">
                        <w:rPr>
                          <w:rFonts w:eastAsia="Times New Roman" w:cs="Arial"/>
                          <w:color w:val="404040"/>
                          <w:sz w:val="18"/>
                          <w:szCs w:val="18"/>
                          <w:lang w:val="de-DE" w:eastAsia="de-DE"/>
                        </w:rPr>
                        <w:tab/>
                        <w:t>bodys@e</w:t>
                      </w:r>
                      <w:r w:rsidR="00D766B2">
                        <w:rPr>
                          <w:rFonts w:eastAsia="Times New Roman" w:cs="Arial"/>
                          <w:color w:val="404040"/>
                          <w:sz w:val="18"/>
                          <w:szCs w:val="18"/>
                          <w:lang w:val="de-DE" w:eastAsia="de-DE"/>
                        </w:rPr>
                        <w:t>v</w:t>
                      </w:r>
                      <w:r w:rsidRPr="002E716D">
                        <w:rPr>
                          <w:rFonts w:eastAsia="Times New Roman" w:cs="Arial"/>
                          <w:color w:val="404040"/>
                          <w:sz w:val="18"/>
                          <w:szCs w:val="18"/>
                          <w:lang w:val="de-DE" w:eastAsia="de-DE"/>
                        </w:rPr>
                        <w:t>h-bochum.de</w:t>
                      </w:r>
                    </w:p>
                  </w:txbxContent>
                </v:textbox>
                <w10:wrap type="tight"/>
              </v:shape>
            </w:pict>
          </mc:Fallback>
        </mc:AlternateContent>
      </w:r>
    </w:p>
    <w:p w14:paraId="41C467AD" w14:textId="77777777" w:rsidR="004E26DF" w:rsidRPr="00FB1E29" w:rsidRDefault="004E26DF" w:rsidP="00FB1E29">
      <w:pPr>
        <w:rPr>
          <w:lang w:val="de-DE"/>
        </w:rPr>
      </w:pPr>
    </w:p>
    <w:p w14:paraId="26CA2C12" w14:textId="77777777" w:rsidR="003C16BF" w:rsidRPr="00FB1E29" w:rsidRDefault="003C16BF" w:rsidP="00FB1E29">
      <w:pPr>
        <w:rPr>
          <w:lang w:val="de-DE"/>
        </w:rPr>
      </w:pPr>
    </w:p>
    <w:p w14:paraId="3509684F" w14:textId="77777777" w:rsidR="004E26DF" w:rsidRPr="00FB1E29" w:rsidRDefault="004E26DF" w:rsidP="00FB1E29">
      <w:pPr>
        <w:rPr>
          <w:lang w:val="de-DE"/>
        </w:rPr>
      </w:pPr>
    </w:p>
    <w:p w14:paraId="44F37A43" w14:textId="77777777" w:rsidR="004E26DF" w:rsidRPr="00FB1E29" w:rsidRDefault="004E26DF" w:rsidP="00FB1E29">
      <w:pPr>
        <w:rPr>
          <w:lang w:val="de-DE"/>
        </w:rPr>
      </w:pPr>
    </w:p>
    <w:p w14:paraId="4BA634D4" w14:textId="77777777" w:rsidR="004E26DF" w:rsidRPr="00FB1E29" w:rsidRDefault="004E26DF" w:rsidP="00FB1E29">
      <w:pPr>
        <w:rPr>
          <w:lang w:val="de-DE"/>
        </w:rPr>
      </w:pPr>
    </w:p>
    <w:p w14:paraId="424596B6" w14:textId="77777777" w:rsidR="00BC6715" w:rsidRPr="00FB1E29" w:rsidRDefault="00BC6715" w:rsidP="00FB1E29">
      <w:pPr>
        <w:rPr>
          <w:lang w:val="de-DE"/>
        </w:rPr>
      </w:pPr>
    </w:p>
    <w:p w14:paraId="092013BB" w14:textId="77777777" w:rsidR="0098031E" w:rsidRPr="0098031E" w:rsidRDefault="0098031E" w:rsidP="0098031E">
      <w:pPr>
        <w:rPr>
          <w:lang w:val="de-DE"/>
        </w:rPr>
      </w:pPr>
    </w:p>
    <w:p w14:paraId="60194847" w14:textId="77777777" w:rsidR="00370445" w:rsidRDefault="00370445" w:rsidP="00370445">
      <w:pPr>
        <w:rPr>
          <w:lang w:val="de-DE"/>
        </w:rPr>
      </w:pPr>
    </w:p>
    <w:p w14:paraId="44F6A854" w14:textId="77777777" w:rsidR="00370445" w:rsidRDefault="00370445" w:rsidP="00370445">
      <w:pPr>
        <w:rPr>
          <w:lang w:val="de-DE"/>
        </w:rPr>
      </w:pPr>
    </w:p>
    <w:p w14:paraId="152E2305" w14:textId="07E4BD82" w:rsidR="005110F1" w:rsidRPr="005B151D" w:rsidRDefault="005110F1" w:rsidP="005110F1">
      <w:pPr>
        <w:pStyle w:val="berschrift2"/>
        <w:rPr>
          <w:rFonts w:ascii="Arial" w:hAnsi="Arial" w:cs="Arial"/>
          <w:lang w:val="de-DE"/>
        </w:rPr>
      </w:pPr>
      <w:r w:rsidRPr="005B151D">
        <w:rPr>
          <w:rFonts w:ascii="Arial" w:hAnsi="Arial" w:cs="Arial"/>
          <w:lang w:val="de-DE"/>
        </w:rPr>
        <w:t>Bochumer Zentrum für Disability Studies:</w:t>
      </w:r>
    </w:p>
    <w:p w14:paraId="5077D574" w14:textId="77777777" w:rsidR="005110F1" w:rsidRPr="005110F1" w:rsidRDefault="005110F1" w:rsidP="005110F1">
      <w:pPr>
        <w:pStyle w:val="berschrift2"/>
        <w:rPr>
          <w:lang w:val="de-DE"/>
        </w:rPr>
      </w:pPr>
    </w:p>
    <w:p w14:paraId="26023203" w14:textId="77777777" w:rsidR="005110F1" w:rsidRPr="005110F1" w:rsidRDefault="005110F1" w:rsidP="005110F1">
      <w:pPr>
        <w:pStyle w:val="berschrift2"/>
        <w:rPr>
          <w:rFonts w:ascii="Arial" w:hAnsi="Arial" w:cs="Arial"/>
          <w:lang w:val="de-DE"/>
        </w:rPr>
      </w:pPr>
      <w:r w:rsidRPr="005B151D">
        <w:rPr>
          <w:rFonts w:ascii="Arial" w:hAnsi="Arial" w:cs="Arial"/>
          <w:lang w:val="de-DE"/>
        </w:rPr>
        <w:t>Stellungnahme zum</w:t>
      </w:r>
      <w:r w:rsidRPr="005110F1">
        <w:rPr>
          <w:lang w:val="de-DE"/>
        </w:rPr>
        <w:t xml:space="preserve"> </w:t>
      </w:r>
      <w:r w:rsidRPr="005110F1">
        <w:rPr>
          <w:rFonts w:ascii="Arial" w:hAnsi="Arial" w:cs="Arial"/>
          <w:lang w:val="de-DE"/>
        </w:rPr>
        <w:t>Vorschlag der Europäischen Kommission für eine Verordnung über die Zuständigkeit, das anwendbare Recht, die Anerkennung und Vollstreckung von Maßnahmen und die Zusammenarbeit in Fragen betreffend den Schutz Erwachsener COM (2023) 280.</w:t>
      </w:r>
    </w:p>
    <w:p w14:paraId="3D456399" w14:textId="77777777" w:rsidR="005110F1" w:rsidRPr="005110F1" w:rsidRDefault="005110F1" w:rsidP="005110F1">
      <w:pPr>
        <w:rPr>
          <w:rFonts w:cs="Arial"/>
          <w:lang w:val="de-DE"/>
        </w:rPr>
      </w:pPr>
    </w:p>
    <w:p w14:paraId="2A0ABB80" w14:textId="77777777" w:rsidR="005110F1" w:rsidRDefault="005110F1" w:rsidP="005110F1">
      <w:pPr>
        <w:rPr>
          <w:rFonts w:cs="Arial"/>
          <w:lang w:val="de-DE"/>
        </w:rPr>
      </w:pPr>
      <w:r w:rsidRPr="005110F1">
        <w:rPr>
          <w:rFonts w:cs="Arial"/>
          <w:lang w:val="de-DE"/>
        </w:rPr>
        <w:t xml:space="preserve">Das Bochumer Zentrum für Disability Studies hat den Vorschlag der Europäischen Kommission für eine Verordnung über die Zuständigkeit, das anwendbare Recht, die Anerkennung und Vollstreckung von Maßnahmen und die Zusammenarbeit in Fragen betreffend den Schutz Erwachsener COM (2023) 280 zur Kenntnis genommen. Wir sind besorgt, dass mit der Inkraftsetzung dieses Verordnungsentwurfs die UN-Behindertenrechtskonvention (UN BRK) verletzt würde. </w:t>
      </w:r>
    </w:p>
    <w:p w14:paraId="51832481" w14:textId="77777777" w:rsidR="005110F1" w:rsidRPr="005110F1" w:rsidRDefault="005110F1" w:rsidP="005110F1">
      <w:pPr>
        <w:rPr>
          <w:rFonts w:cs="Arial"/>
          <w:lang w:val="de-DE"/>
        </w:rPr>
      </w:pPr>
    </w:p>
    <w:p w14:paraId="6A5A4382" w14:textId="77777777" w:rsidR="005110F1" w:rsidRDefault="005110F1" w:rsidP="005110F1">
      <w:pPr>
        <w:rPr>
          <w:rFonts w:cs="Arial"/>
          <w:lang w:val="de-DE"/>
        </w:rPr>
      </w:pPr>
      <w:r w:rsidRPr="005110F1">
        <w:rPr>
          <w:rFonts w:cs="Arial"/>
          <w:lang w:val="de-DE"/>
        </w:rPr>
        <w:t xml:space="preserve">Mit dem Verordnungsvorschlag soll die Konvention über den Internationalen Schutz von Erwachsenen von 2000 der Haager Konferenz über Internationales Privatrecht (HCCH - Konvention) umgesetzt werden. Diese HCCH-Konvention muss im Hinblick auf die sechs Jahre später verabschiedete UN BRK 2006 als veraltet angesehen werden, da sie menschenrechtlich fragwürdige Rechtskonstruktionen, wie etwa Vormundschaft und andere Formen der fremdbestimmten Stellvertretung als gewöhnliche Rechtspraxis ansieht. Ebenso werden Zwangsunterbringung und Institutionalisierung von behinderten Erwachsenen als allgemein anerkannte Rechtspraxis im internationalen Privatrecht kodifiziert. </w:t>
      </w:r>
    </w:p>
    <w:p w14:paraId="67C6EB8C" w14:textId="77777777" w:rsidR="005110F1" w:rsidRDefault="005110F1" w:rsidP="005110F1">
      <w:pPr>
        <w:rPr>
          <w:rFonts w:cs="Arial"/>
          <w:lang w:val="de-DE"/>
        </w:rPr>
      </w:pPr>
    </w:p>
    <w:p w14:paraId="1844CDAE" w14:textId="77777777" w:rsidR="005110F1" w:rsidRDefault="005110F1" w:rsidP="005110F1">
      <w:pPr>
        <w:rPr>
          <w:rFonts w:cs="Arial"/>
          <w:lang w:val="de-DE"/>
        </w:rPr>
      </w:pPr>
      <w:r w:rsidRPr="005110F1">
        <w:rPr>
          <w:rFonts w:cs="Arial"/>
          <w:lang w:val="de-DE"/>
        </w:rPr>
        <w:t>Diese eher prozeduralen Regeln unterminieren den mit der UN BRK gesetzten Menschenrechtsstandard. Artikel 12 UN BRK gewährt allen behinderten Menschen gleiche Rechtssubjektivität und verpflichtet Mitgliedsstaaten, alle Formen der fremdbestimmten Stellvertretung durch Formen der unterstützten Entscheidungsfindung zu ersetzen. Das hat der CRPD</w:t>
      </w:r>
      <w:r>
        <w:rPr>
          <w:rStyle w:val="Funotenzeichen"/>
          <w:rFonts w:cs="Arial"/>
        </w:rPr>
        <w:footnoteReference w:id="1"/>
      </w:r>
      <w:r w:rsidRPr="005110F1">
        <w:rPr>
          <w:rFonts w:cs="Arial"/>
          <w:lang w:val="de-DE"/>
        </w:rPr>
        <w:t>-Ausschuss in seiner 2014 verabschiedeten Allgemeinen Bemerkung Nr. 1 und in zahlreichen Abschließenden Bemerkungen zu Staatenberichtsverfahren klar zum Ausdruck gebracht.</w:t>
      </w:r>
      <w:r>
        <w:rPr>
          <w:rStyle w:val="Funotenzeichen"/>
          <w:rFonts w:cs="Arial"/>
        </w:rPr>
        <w:footnoteReference w:id="2"/>
      </w:r>
      <w:r w:rsidRPr="005110F1">
        <w:rPr>
          <w:rFonts w:cs="Arial"/>
          <w:lang w:val="de-DE"/>
        </w:rPr>
        <w:t xml:space="preserve"> </w:t>
      </w:r>
    </w:p>
    <w:p w14:paraId="08075D35" w14:textId="77777777" w:rsidR="005110F1" w:rsidRDefault="005110F1" w:rsidP="005110F1">
      <w:pPr>
        <w:rPr>
          <w:rFonts w:cs="Arial"/>
          <w:lang w:val="de-DE"/>
        </w:rPr>
      </w:pPr>
    </w:p>
    <w:p w14:paraId="28B3A9F0" w14:textId="22934D40" w:rsidR="005110F1" w:rsidRDefault="005110F1" w:rsidP="005110F1">
      <w:pPr>
        <w:rPr>
          <w:rFonts w:cs="Arial"/>
          <w:lang w:val="de-DE"/>
        </w:rPr>
      </w:pPr>
      <w:r w:rsidRPr="005110F1">
        <w:rPr>
          <w:rFonts w:cs="Arial"/>
          <w:lang w:val="de-DE"/>
        </w:rPr>
        <w:t xml:space="preserve">Weitere Menschenrechte aus der UN BRK, die mit der HCCH-Konvention in Frage gestellt werden, sind das Recht auf Freiheit von (Zwangs-)Institutionalisierung (Art.14), das Recht auf Selbstbestimmtes Leben (Art.19) und das Recht auf Schutz vor Diskriminierung (Art.5). Hierauf </w:t>
      </w:r>
      <w:r w:rsidRPr="005110F1">
        <w:rPr>
          <w:rFonts w:cs="Arial"/>
          <w:lang w:val="de-DE"/>
        </w:rPr>
        <w:lastRenderedPageBreak/>
        <w:t>haben der UN-Sonderberichterstatter für die Rechte von Menschen mit Behinderungen (Gerard Quinn) und die Unabhängige Expertin für die Wahrnehmung aller Menschenrechte durch ältere Menschen (Claudia Mahler) im Jahre 2021 hingewiesen und eine klarstellende Harmonisierung dieser internationalen Rechtsquellen empfohlen, die den Vorrang der UN BRK bekräftigt.</w:t>
      </w:r>
      <w:r>
        <w:rPr>
          <w:rStyle w:val="Funotenzeichen"/>
          <w:rFonts w:cs="Arial"/>
        </w:rPr>
        <w:footnoteReference w:id="3"/>
      </w:r>
      <w:r w:rsidRPr="005110F1">
        <w:rPr>
          <w:rFonts w:cs="Arial"/>
          <w:lang w:val="de-DE"/>
        </w:rPr>
        <w:t xml:space="preserve"> In einer zweiten gemeinsamen Stellungnahme aus dem Jahre 2023</w:t>
      </w:r>
      <w:r>
        <w:rPr>
          <w:rStyle w:val="Funotenzeichen"/>
          <w:rFonts w:cs="Arial"/>
        </w:rPr>
        <w:footnoteReference w:id="4"/>
      </w:r>
      <w:r w:rsidRPr="005110F1">
        <w:rPr>
          <w:rFonts w:cs="Arial"/>
          <w:lang w:val="de-DE"/>
        </w:rPr>
        <w:t xml:space="preserve"> haben sie ihre Bedenken verstärkt und eine klarstellende Überarbeitung des Verordnungsvorschlags angemahnt. Insbesondere sollten fremdbestimmte Stellvertretung und Institutionalisierung von Erwachsenen im Haupttext des Verordnungsvorschlags als unvereinbar mit der UN BRK deklariert werden.</w:t>
      </w:r>
    </w:p>
    <w:p w14:paraId="1FD3AEBE" w14:textId="77777777" w:rsidR="005110F1" w:rsidRPr="005110F1" w:rsidRDefault="005110F1" w:rsidP="005110F1">
      <w:pPr>
        <w:rPr>
          <w:rFonts w:cs="Arial"/>
          <w:lang w:val="de-DE"/>
        </w:rPr>
      </w:pPr>
    </w:p>
    <w:p w14:paraId="0F8B1BF4" w14:textId="77777777" w:rsidR="005110F1" w:rsidRDefault="005110F1" w:rsidP="005110F1">
      <w:pPr>
        <w:rPr>
          <w:rFonts w:cs="Arial"/>
          <w:lang w:val="de-DE"/>
        </w:rPr>
      </w:pPr>
      <w:r w:rsidRPr="005110F1">
        <w:rPr>
          <w:rFonts w:cs="Arial"/>
          <w:lang w:val="de-DE"/>
        </w:rPr>
        <w:t>BODYS schließt sich dieser rechtlichen Einschätzung an und empfiehlt der Bundesregierung, sich dafür einzusetzen, den Verordnungsvorschlag der Europäischen Kommission entsprechend abzuändern bzw. ganz abzulehnen, sollte eine UN BRK-konforme Änderung des Verordnungsentwurfs nicht vereinbart werden.</w:t>
      </w:r>
    </w:p>
    <w:p w14:paraId="2C607902" w14:textId="77777777" w:rsidR="005110F1" w:rsidRPr="005110F1" w:rsidRDefault="005110F1" w:rsidP="005110F1">
      <w:pPr>
        <w:rPr>
          <w:rFonts w:cs="Arial"/>
          <w:lang w:val="de-DE"/>
        </w:rPr>
      </w:pPr>
    </w:p>
    <w:p w14:paraId="66BC2938" w14:textId="77777777" w:rsidR="005110F1" w:rsidRDefault="005110F1" w:rsidP="005110F1">
      <w:pPr>
        <w:rPr>
          <w:rFonts w:cs="Arial"/>
          <w:lang w:val="de-DE"/>
        </w:rPr>
      </w:pPr>
      <w:r w:rsidRPr="005110F1">
        <w:rPr>
          <w:rFonts w:cs="Arial"/>
          <w:lang w:val="de-DE"/>
        </w:rPr>
        <w:t>Sowohl die EU als auch Deutschland sind Mitglieder der UN BRK und wurden beide im Jahr 2015 vom UN BRK-Fachausschuss überprüft, Deutschland ein zweites Mal im August 2023. In allen Berichtsverfahren wurde empfohlen, die Deinstitutionalisierung behinderter Menschen in der EU bzw. in Deutschland zugunsten selbstbestimmter, inklusiver Lebensformen effektiver voranzutreiben. In allen drei Prüfungsverfahren wurde die Abschaffung von Vormundschaft und anderen Systemen der ersetzenden Entscheidungsfindung angemahnt. In allen drei Prüfverfahren wurde die Abschaffung von Institutionalisierung und Zwangsbehandlung angemahnt.</w:t>
      </w:r>
      <w:r>
        <w:rPr>
          <w:rStyle w:val="Funotenzeichen"/>
          <w:rFonts w:cs="Arial"/>
        </w:rPr>
        <w:footnoteReference w:id="5"/>
      </w:r>
    </w:p>
    <w:p w14:paraId="3AC0F9ED" w14:textId="77777777" w:rsidR="005110F1" w:rsidRPr="005110F1" w:rsidRDefault="005110F1" w:rsidP="005110F1">
      <w:pPr>
        <w:rPr>
          <w:rFonts w:cs="Arial"/>
          <w:lang w:val="de-DE"/>
        </w:rPr>
      </w:pPr>
    </w:p>
    <w:p w14:paraId="5B86316B" w14:textId="77777777" w:rsidR="005110F1" w:rsidRPr="005110F1" w:rsidRDefault="005110F1" w:rsidP="005110F1">
      <w:pPr>
        <w:rPr>
          <w:rFonts w:cs="Arial"/>
          <w:lang w:val="de-DE"/>
        </w:rPr>
      </w:pPr>
      <w:r w:rsidRPr="005110F1">
        <w:rPr>
          <w:rFonts w:cs="Arial"/>
          <w:lang w:val="de-DE"/>
        </w:rPr>
        <w:t>Institutionalisierung behinderter Menschen in Heimen und anderen Sondereinrichtungen und Fremdbestimmung durch rechtliche Betreuung sind zwei schädliche Praktiken der europäischen und deutschen Wohlfahrtstradition. Angesichts ihrer Zählebigkeit, die in einer über 100-jährigen Rechtspolitik und -praxis wuchs, ist der Bruch mit dieser Tradition von größter Bedeutung. Die Reformen, die in Deutschland mit dem BTHG und der Betreuungsrechtsreform angestoßen wurden, gehen in die richtige Richtung. Der Verordnungsentwurf der Europäischen Kommission gefährdet diesen Reformprozess.</w:t>
      </w:r>
    </w:p>
    <w:p w14:paraId="27DA318B" w14:textId="77777777" w:rsidR="005110F1" w:rsidRPr="005110F1" w:rsidRDefault="005110F1" w:rsidP="005110F1">
      <w:pPr>
        <w:rPr>
          <w:rFonts w:cs="Arial"/>
          <w:lang w:val="de-DE"/>
        </w:rPr>
      </w:pPr>
    </w:p>
    <w:p w14:paraId="4622BB2D" w14:textId="77777777" w:rsidR="005110F1" w:rsidRDefault="005110F1" w:rsidP="005110F1">
      <w:pPr>
        <w:rPr>
          <w:rFonts w:cs="Arial"/>
          <w:lang w:val="de-DE"/>
        </w:rPr>
      </w:pPr>
      <w:r w:rsidRPr="005110F1">
        <w:rPr>
          <w:rFonts w:cs="Arial"/>
          <w:lang w:val="de-DE"/>
        </w:rPr>
        <w:t>Bochum, 28. Juni 2024</w:t>
      </w:r>
    </w:p>
    <w:p w14:paraId="60ED3A5C" w14:textId="77777777" w:rsidR="005110F1" w:rsidRPr="005110F1" w:rsidRDefault="005110F1" w:rsidP="005110F1">
      <w:pPr>
        <w:rPr>
          <w:rFonts w:cs="Arial"/>
          <w:lang w:val="de-DE"/>
        </w:rPr>
      </w:pPr>
    </w:p>
    <w:p w14:paraId="3D737701" w14:textId="77777777" w:rsidR="005110F1" w:rsidRPr="005110F1" w:rsidRDefault="005110F1" w:rsidP="005110F1">
      <w:pPr>
        <w:rPr>
          <w:rFonts w:cs="Arial"/>
          <w:lang w:val="de-DE"/>
        </w:rPr>
      </w:pPr>
      <w:r w:rsidRPr="005110F1">
        <w:rPr>
          <w:rFonts w:cs="Arial"/>
          <w:lang w:val="de-DE"/>
        </w:rPr>
        <w:t>Prof. Dr. Theresia Degener &amp; Prof. Dr. Kathrin Römisch</w:t>
      </w:r>
    </w:p>
    <w:p w14:paraId="11A92A0C" w14:textId="2B1BA76C" w:rsidR="005110F1" w:rsidRPr="005110F1" w:rsidRDefault="005110F1" w:rsidP="005110F1">
      <w:pPr>
        <w:rPr>
          <w:rFonts w:cs="Arial"/>
          <w:lang w:val="de-DE"/>
        </w:rPr>
      </w:pPr>
      <w:r>
        <w:rPr>
          <w:rFonts w:cs="Arial"/>
          <w:lang w:val="de-DE"/>
        </w:rPr>
        <w:t>(Leitung BODYS)</w:t>
      </w:r>
    </w:p>
    <w:p w14:paraId="21BEC92E" w14:textId="77777777" w:rsidR="005110F1" w:rsidRPr="005110F1" w:rsidRDefault="005110F1" w:rsidP="005110F1">
      <w:pPr>
        <w:rPr>
          <w:bCs/>
          <w:lang w:val="de-DE"/>
        </w:rPr>
      </w:pPr>
    </w:p>
    <w:p w14:paraId="4E33FF3D" w14:textId="57BDB82C" w:rsidR="00370445" w:rsidRPr="00835018" w:rsidRDefault="00370445" w:rsidP="005110F1">
      <w:pPr>
        <w:rPr>
          <w:lang w:val="de-DE"/>
        </w:rPr>
      </w:pPr>
    </w:p>
    <w:sectPr w:rsidR="00370445" w:rsidRPr="00835018" w:rsidSect="004E26DF">
      <w:headerReference w:type="default" r:id="rId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C357" w14:textId="77777777" w:rsidR="00FF3A5A" w:rsidRDefault="00FF3A5A" w:rsidP="00232F94">
      <w:r>
        <w:separator/>
      </w:r>
    </w:p>
  </w:endnote>
  <w:endnote w:type="continuationSeparator" w:id="0">
    <w:p w14:paraId="58E2B42C" w14:textId="77777777" w:rsidR="00FF3A5A" w:rsidRDefault="00FF3A5A" w:rsidP="0023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0E54" w14:textId="77777777" w:rsidR="00FF3A5A" w:rsidRDefault="00FF3A5A" w:rsidP="00232F94">
      <w:r>
        <w:separator/>
      </w:r>
    </w:p>
  </w:footnote>
  <w:footnote w:type="continuationSeparator" w:id="0">
    <w:p w14:paraId="1B8D1863" w14:textId="77777777" w:rsidR="00FF3A5A" w:rsidRDefault="00FF3A5A" w:rsidP="00232F94">
      <w:r>
        <w:continuationSeparator/>
      </w:r>
    </w:p>
  </w:footnote>
  <w:footnote w:id="1">
    <w:p w14:paraId="2F38B3BE" w14:textId="77777777" w:rsidR="005110F1" w:rsidRPr="00E11994" w:rsidRDefault="005110F1" w:rsidP="005110F1">
      <w:pPr>
        <w:pStyle w:val="Funotentext"/>
        <w:rPr>
          <w:lang w:val="en-US"/>
        </w:rPr>
      </w:pPr>
      <w:r>
        <w:rPr>
          <w:rStyle w:val="Funotenzeichen"/>
        </w:rPr>
        <w:footnoteRef/>
      </w:r>
      <w:r w:rsidRPr="00E11994">
        <w:rPr>
          <w:lang w:val="en-US"/>
        </w:rPr>
        <w:t xml:space="preserve"> Convention on the Rights of P</w:t>
      </w:r>
      <w:r>
        <w:rPr>
          <w:lang w:val="en-US"/>
        </w:rPr>
        <w:t>ersons with Disabilities</w:t>
      </w:r>
    </w:p>
  </w:footnote>
  <w:footnote w:id="2">
    <w:p w14:paraId="2D54452F" w14:textId="77777777" w:rsidR="005110F1" w:rsidRPr="005F1E72" w:rsidRDefault="005110F1" w:rsidP="005110F1">
      <w:pPr>
        <w:pStyle w:val="Funotentext"/>
        <w:rPr>
          <w:lang w:val="en-US"/>
        </w:rPr>
      </w:pPr>
      <w:r>
        <w:rPr>
          <w:rStyle w:val="Funotenzeichen"/>
        </w:rPr>
        <w:footnoteRef/>
      </w:r>
      <w:r w:rsidRPr="005F1E72">
        <w:rPr>
          <w:lang w:val="en-US"/>
        </w:rPr>
        <w:t xml:space="preserve"> </w:t>
      </w:r>
      <w:r>
        <w:rPr>
          <w:lang w:val="en-US"/>
        </w:rPr>
        <w:t xml:space="preserve">UN </w:t>
      </w:r>
      <w:r w:rsidRPr="005F1E72">
        <w:rPr>
          <w:lang w:val="en-US"/>
        </w:rPr>
        <w:t>Committee on the Rights o</w:t>
      </w:r>
      <w:r>
        <w:rPr>
          <w:lang w:val="en-US"/>
        </w:rPr>
        <w:t xml:space="preserve">f Persons with Disabilities, General Comment No 1 (2014) Equal recognition before the law, </w:t>
      </w:r>
      <w:hyperlink r:id="rId1" w:history="1">
        <w:r w:rsidRPr="005F1E72">
          <w:rPr>
            <w:rStyle w:val="Hyperlink"/>
            <w:lang w:val="en-US"/>
          </w:rPr>
          <w:t>CRPD/C/GC/1</w:t>
        </w:r>
      </w:hyperlink>
      <w:r>
        <w:rPr>
          <w:lang w:val="en-US"/>
        </w:rPr>
        <w:t xml:space="preserve">, 19 May 2014; </w:t>
      </w:r>
      <w:r w:rsidRPr="00F64BBF">
        <w:rPr>
          <w:rFonts w:eastAsia="Times New Roman"/>
          <w:lang w:val="en-US"/>
        </w:rPr>
        <w:t xml:space="preserve">Degener, Theresia; </w:t>
      </w:r>
      <w:proofErr w:type="spellStart"/>
      <w:r w:rsidRPr="00F64BBF">
        <w:rPr>
          <w:rFonts w:eastAsia="Times New Roman"/>
          <w:lang w:val="en-US"/>
        </w:rPr>
        <w:t>Uldry</w:t>
      </w:r>
      <w:proofErr w:type="spellEnd"/>
      <w:r w:rsidRPr="00F64BBF">
        <w:rPr>
          <w:rFonts w:eastAsia="Times New Roman"/>
          <w:lang w:val="en-US"/>
        </w:rPr>
        <w:t xml:space="preserve">, Marine (2018): </w:t>
      </w:r>
      <w:hyperlink r:id="rId2" w:history="1">
        <w:r w:rsidRPr="00F64BBF">
          <w:rPr>
            <w:rStyle w:val="Hyperlink"/>
            <w:rFonts w:eastAsia="Times New Roman"/>
            <w:lang w:val="en-US"/>
          </w:rPr>
          <w:t xml:space="preserve">Auf dem Weg </w:t>
        </w:r>
        <w:proofErr w:type="spellStart"/>
        <w:r w:rsidRPr="00F64BBF">
          <w:rPr>
            <w:rStyle w:val="Hyperlink"/>
            <w:rFonts w:eastAsia="Times New Roman"/>
            <w:lang w:val="en-US"/>
          </w:rPr>
          <w:t>zu</w:t>
        </w:r>
        <w:proofErr w:type="spellEnd"/>
        <w:r w:rsidRPr="00F64BBF">
          <w:rPr>
            <w:rStyle w:val="Hyperlink"/>
            <w:rFonts w:eastAsia="Times New Roman"/>
            <w:lang w:val="en-US"/>
          </w:rPr>
          <w:t xml:space="preserve"> </w:t>
        </w:r>
        <w:proofErr w:type="spellStart"/>
        <w:r w:rsidRPr="00F64BBF">
          <w:rPr>
            <w:rStyle w:val="Hyperlink"/>
            <w:rFonts w:eastAsia="Times New Roman"/>
            <w:lang w:val="en-US"/>
          </w:rPr>
          <w:t>inklusiver</w:t>
        </w:r>
        <w:proofErr w:type="spellEnd"/>
        <w:r w:rsidRPr="00F64BBF">
          <w:rPr>
            <w:rStyle w:val="Hyperlink"/>
            <w:rFonts w:eastAsia="Times New Roman"/>
            <w:lang w:val="en-US"/>
          </w:rPr>
          <w:t xml:space="preserve"> </w:t>
        </w:r>
        <w:proofErr w:type="spellStart"/>
        <w:r w:rsidRPr="00F64BBF">
          <w:rPr>
            <w:rStyle w:val="Hyperlink"/>
            <w:rFonts w:eastAsia="Times New Roman"/>
            <w:lang w:val="en-US"/>
          </w:rPr>
          <w:t>Gleichheit</w:t>
        </w:r>
        <w:proofErr w:type="spellEnd"/>
      </w:hyperlink>
      <w:r w:rsidRPr="00F64BBF">
        <w:rPr>
          <w:rFonts w:eastAsia="Times New Roman"/>
          <w:lang w:val="en-US"/>
        </w:rPr>
        <w:t>: 10 Jahre UN-</w:t>
      </w:r>
      <w:proofErr w:type="spellStart"/>
      <w:r w:rsidRPr="00F64BBF">
        <w:rPr>
          <w:rFonts w:eastAsia="Times New Roman"/>
          <w:lang w:val="en-US"/>
        </w:rPr>
        <w:t>Ausschuss</w:t>
      </w:r>
      <w:proofErr w:type="spellEnd"/>
      <w:r w:rsidRPr="00F64BBF">
        <w:rPr>
          <w:rFonts w:eastAsia="Times New Roman"/>
          <w:lang w:val="en-US"/>
        </w:rPr>
        <w:t xml:space="preserve"> für die Rechte von Menschen </w:t>
      </w:r>
      <w:proofErr w:type="spellStart"/>
      <w:r w:rsidRPr="00F64BBF">
        <w:rPr>
          <w:rFonts w:eastAsia="Times New Roman"/>
          <w:lang w:val="en-US"/>
        </w:rPr>
        <w:t>mit</w:t>
      </w:r>
      <w:proofErr w:type="spellEnd"/>
      <w:r w:rsidRPr="00F64BBF">
        <w:rPr>
          <w:rFonts w:eastAsia="Times New Roman"/>
          <w:lang w:val="en-US"/>
        </w:rPr>
        <w:t xml:space="preserve"> </w:t>
      </w:r>
      <w:proofErr w:type="spellStart"/>
      <w:r w:rsidRPr="00F64BBF">
        <w:rPr>
          <w:rFonts w:eastAsia="Times New Roman"/>
          <w:lang w:val="en-US"/>
        </w:rPr>
        <w:t>Behinderungen</w:t>
      </w:r>
      <w:proofErr w:type="spellEnd"/>
      <w:r w:rsidRPr="00F64BBF">
        <w:rPr>
          <w:rFonts w:eastAsia="Times New Roman"/>
          <w:lang w:val="en-US"/>
        </w:rPr>
        <w:t>. Hg. v. Theresia Degener. Bochum</w:t>
      </w:r>
    </w:p>
  </w:footnote>
  <w:footnote w:id="3">
    <w:p w14:paraId="14EEE8A7" w14:textId="77777777" w:rsidR="005110F1" w:rsidRPr="00F64BBF" w:rsidRDefault="005110F1" w:rsidP="005110F1">
      <w:pPr>
        <w:rPr>
          <w:sz w:val="20"/>
          <w:szCs w:val="20"/>
        </w:rPr>
      </w:pPr>
      <w:r>
        <w:rPr>
          <w:rStyle w:val="Funotenzeichen"/>
        </w:rPr>
        <w:footnoteRef/>
      </w:r>
      <w:r w:rsidRPr="005F1E72">
        <w:t xml:space="preserve"> </w:t>
      </w:r>
      <w:r w:rsidRPr="00F64BBF">
        <w:rPr>
          <w:sz w:val="20"/>
          <w:szCs w:val="20"/>
        </w:rPr>
        <w:t>Joint statement by the Special Rapporteur on the rights of persons with disabilities, Gerard Quinn, and the Independent Expert on the enjoyment of all human rights by older persons, Claudia Mahler</w:t>
      </w:r>
      <w:r>
        <w:rPr>
          <w:sz w:val="20"/>
          <w:szCs w:val="20"/>
        </w:rPr>
        <w:t xml:space="preserve"> (8 July 2021) </w:t>
      </w:r>
      <w:hyperlink r:id="rId3" w:history="1">
        <w:r w:rsidRPr="00F64BBF">
          <w:rPr>
            <w:rStyle w:val="Hyperlink"/>
            <w:sz w:val="20"/>
            <w:szCs w:val="20"/>
          </w:rPr>
          <w:t>Toward Greater Coherence of International Law</w:t>
        </w:r>
      </w:hyperlink>
      <w:r>
        <w:rPr>
          <w:sz w:val="20"/>
          <w:szCs w:val="20"/>
        </w:rPr>
        <w:t xml:space="preserve">. </w:t>
      </w:r>
      <w:r w:rsidRPr="00F64BBF">
        <w:rPr>
          <w:sz w:val="20"/>
          <w:szCs w:val="20"/>
        </w:rPr>
        <w:t>Reflections on the Hague Convention (2000) on the International Protection of Adults</w:t>
      </w:r>
      <w:r>
        <w:rPr>
          <w:sz w:val="20"/>
          <w:szCs w:val="20"/>
        </w:rPr>
        <w:t>.</w:t>
      </w:r>
    </w:p>
  </w:footnote>
  <w:footnote w:id="4">
    <w:p w14:paraId="2C601A92" w14:textId="77777777" w:rsidR="005110F1" w:rsidRPr="004B7CA4" w:rsidRDefault="005110F1" w:rsidP="005110F1">
      <w:pPr>
        <w:autoSpaceDE w:val="0"/>
        <w:autoSpaceDN w:val="0"/>
        <w:adjustRightInd w:val="0"/>
        <w:rPr>
          <w:sz w:val="20"/>
          <w:szCs w:val="20"/>
        </w:rPr>
      </w:pPr>
      <w:r>
        <w:rPr>
          <w:rStyle w:val="Funotenzeichen"/>
        </w:rPr>
        <w:footnoteRef/>
      </w:r>
      <w:r w:rsidRPr="005F1E72">
        <w:t xml:space="preserve"> </w:t>
      </w:r>
      <w:hyperlink r:id="rId4" w:history="1">
        <w:r w:rsidRPr="004B7CA4">
          <w:rPr>
            <w:sz w:val="20"/>
            <w:szCs w:val="20"/>
          </w:rPr>
          <w:t>Joint Submission (2 August 2023)</w:t>
        </w:r>
      </w:hyperlink>
      <w:r w:rsidRPr="004B7CA4">
        <w:rPr>
          <w:sz w:val="20"/>
          <w:szCs w:val="20"/>
        </w:rPr>
        <w:t xml:space="preserve"> From: The UN Special Rapporteur on the rights of persons with disabilities (Gerard Quinn) and the Independent Expert on the enjoyment of all human rights by older persons (Claudia Mahler). Re: The European Commission’s proposal for a Regulation and Council Decision governing the Hague Convention on the Protection of Adults.</w:t>
      </w:r>
    </w:p>
    <w:p w14:paraId="7DE82CF3" w14:textId="77777777" w:rsidR="005110F1" w:rsidRPr="005F1E72" w:rsidRDefault="005110F1" w:rsidP="005110F1">
      <w:pPr>
        <w:pStyle w:val="Funotentext"/>
        <w:rPr>
          <w:lang w:val="en-US"/>
        </w:rPr>
      </w:pPr>
    </w:p>
  </w:footnote>
  <w:footnote w:id="5">
    <w:p w14:paraId="4F116548" w14:textId="77777777" w:rsidR="005110F1" w:rsidRPr="00F07460" w:rsidRDefault="005110F1" w:rsidP="005110F1">
      <w:r>
        <w:rPr>
          <w:rStyle w:val="Funotenzeichen"/>
        </w:rPr>
        <w:footnoteRef/>
      </w:r>
      <w:r w:rsidRPr="00F07460">
        <w:t xml:space="preserve"> </w:t>
      </w:r>
      <w:r w:rsidRPr="00F07460">
        <w:rPr>
          <w:sz w:val="20"/>
          <w:szCs w:val="20"/>
        </w:rPr>
        <w:t xml:space="preserve">UN Committee on the Rights of Persons with Disabilities, </w:t>
      </w:r>
      <w:hyperlink r:id="rId5" w:history="1">
        <w:r w:rsidRPr="00F07460">
          <w:rPr>
            <w:rStyle w:val="Hyperlink"/>
            <w:sz w:val="20"/>
            <w:szCs w:val="20"/>
          </w:rPr>
          <w:t>Concluding observations on the initial report of the European Union</w:t>
        </w:r>
      </w:hyperlink>
      <w:r w:rsidRPr="00F07460">
        <w:rPr>
          <w:sz w:val="20"/>
          <w:szCs w:val="20"/>
        </w:rPr>
        <w:t>, 2 October 2015, CRPD/C/EU/CO/1</w:t>
      </w:r>
      <w:r>
        <w:rPr>
          <w:sz w:val="20"/>
          <w:szCs w:val="20"/>
        </w:rPr>
        <w:t>;</w:t>
      </w:r>
      <w:r w:rsidRPr="00F07460">
        <w:rPr>
          <w:sz w:val="20"/>
          <w:szCs w:val="20"/>
        </w:rPr>
        <w:t xml:space="preserve"> UN Committee on the Rights of Persons with Disabilities</w:t>
      </w:r>
      <w:r>
        <w:rPr>
          <w:sz w:val="20"/>
          <w:szCs w:val="20"/>
        </w:rPr>
        <w:t xml:space="preserve">, </w:t>
      </w:r>
      <w:hyperlink r:id="rId6" w:history="1">
        <w:r w:rsidRPr="00F07460">
          <w:rPr>
            <w:rStyle w:val="Hyperlink"/>
            <w:sz w:val="20"/>
            <w:szCs w:val="20"/>
          </w:rPr>
          <w:t>Concluding observations on the initial report of Germany</w:t>
        </w:r>
      </w:hyperlink>
      <w:r>
        <w:rPr>
          <w:sz w:val="20"/>
          <w:szCs w:val="20"/>
        </w:rPr>
        <w:t xml:space="preserve">, 13 May 2015, CRPD/C/DEU/CO/1; </w:t>
      </w:r>
      <w:r w:rsidRPr="00F07460">
        <w:rPr>
          <w:sz w:val="20"/>
          <w:szCs w:val="20"/>
        </w:rPr>
        <w:t>UN Committee on the Rights of Persons with Disabilities</w:t>
      </w:r>
      <w:r>
        <w:rPr>
          <w:sz w:val="20"/>
          <w:szCs w:val="20"/>
        </w:rPr>
        <w:t>,</w:t>
      </w:r>
      <w:r w:rsidRPr="00F07460">
        <w:rPr>
          <w:sz w:val="20"/>
          <w:szCs w:val="20"/>
        </w:rPr>
        <w:t xml:space="preserve"> </w:t>
      </w:r>
      <w:hyperlink r:id="rId7" w:history="1">
        <w:r w:rsidRPr="009F093B">
          <w:rPr>
            <w:rStyle w:val="Hyperlink"/>
            <w:sz w:val="20"/>
            <w:szCs w:val="20"/>
          </w:rPr>
          <w:t>Concluding observations on the combined second and third periodic reports of Germany,</w:t>
        </w:r>
      </w:hyperlink>
      <w:r>
        <w:rPr>
          <w:sz w:val="20"/>
          <w:szCs w:val="20"/>
        </w:rPr>
        <w:t xml:space="preserve"> 3 October 2023, CRPD/C/DEU/CO/2-3.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DD0B" w14:textId="77777777" w:rsidR="00232F94" w:rsidRDefault="00845B49">
    <w:pPr>
      <w:pStyle w:val="Kopfzeile"/>
    </w:pPr>
    <w:r>
      <w:rPr>
        <w:noProof/>
        <w:lang w:val="de-DE" w:eastAsia="de-DE"/>
      </w:rPr>
      <w:drawing>
        <wp:anchor distT="0" distB="0" distL="114300" distR="114300" simplePos="0" relativeHeight="251664384" behindDoc="1" locked="1" layoutInCell="0" allowOverlap="0" wp14:anchorId="0E811C9F" wp14:editId="4C8A9CE5">
          <wp:simplePos x="0" y="0"/>
          <wp:positionH relativeFrom="column">
            <wp:posOffset>-1633</wp:posOffset>
          </wp:positionH>
          <wp:positionV relativeFrom="page">
            <wp:posOffset>451757</wp:posOffset>
          </wp:positionV>
          <wp:extent cx="3276000" cy="1011600"/>
          <wp:effectExtent l="0" t="0" r="635" b="0"/>
          <wp:wrapTight wrapText="bothSides">
            <wp:wrapPolygon edited="0">
              <wp:start x="0" y="0"/>
              <wp:lineTo x="0" y="21153"/>
              <wp:lineTo x="21479" y="21153"/>
              <wp:lineTo x="21479" y="0"/>
              <wp:lineTo x="0" y="0"/>
            </wp:wrapPolygon>
          </wp:wrapTight>
          <wp:docPr id="1" name="Grafik 1" descr="Logo Evh R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Evh RWL"/>
                  <pic:cNvPicPr/>
                </pic:nvPicPr>
                <pic:blipFill>
                  <a:blip r:embed="rId1">
                    <a:extLst>
                      <a:ext uri="{28A0092B-C50C-407E-A947-70E740481C1C}">
                        <a14:useLocalDpi xmlns:a14="http://schemas.microsoft.com/office/drawing/2010/main" val="0"/>
                      </a:ext>
                    </a:extLst>
                  </a:blip>
                  <a:stretch>
                    <a:fillRect/>
                  </a:stretch>
                </pic:blipFill>
                <pic:spPr>
                  <a:xfrm>
                    <a:off x="0" y="0"/>
                    <a:ext cx="3276000" cy="1011600"/>
                  </a:xfrm>
                  <a:prstGeom prst="rect">
                    <a:avLst/>
                  </a:prstGeom>
                </pic:spPr>
              </pic:pic>
            </a:graphicData>
          </a:graphic>
          <wp14:sizeRelH relativeFrom="margin">
            <wp14:pctWidth>0</wp14:pctWidth>
          </wp14:sizeRelH>
          <wp14:sizeRelV relativeFrom="margin">
            <wp14:pctHeight>0</wp14:pctHeight>
          </wp14:sizeRelV>
        </wp:anchor>
      </w:drawing>
    </w:r>
    <w:r w:rsidR="008A141D">
      <w:rPr>
        <w:noProof/>
        <w:lang w:val="de-DE" w:eastAsia="de-DE"/>
      </w:rPr>
      <mc:AlternateContent>
        <mc:Choice Requires="wps">
          <w:drawing>
            <wp:anchor distT="0" distB="0" distL="114300" distR="114300" simplePos="0" relativeHeight="251661312" behindDoc="0" locked="0" layoutInCell="1" allowOverlap="1" wp14:anchorId="7FF97417" wp14:editId="7CB1D06F">
              <wp:simplePos x="0" y="0"/>
              <wp:positionH relativeFrom="page">
                <wp:posOffset>107950</wp:posOffset>
              </wp:positionH>
              <wp:positionV relativeFrom="page">
                <wp:posOffset>5346700</wp:posOffset>
              </wp:positionV>
              <wp:extent cx="216000" cy="0"/>
              <wp:effectExtent l="0" t="0" r="12700" b="19050"/>
              <wp:wrapNone/>
              <wp:docPr id="5" name="Gerade Verbindung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000" cy="0"/>
                      </a:xfrm>
                      <a:prstGeom prst="line">
                        <a:avLst/>
                      </a:prstGeom>
                      <a:noFill/>
                      <a:ln w="3810" cap="flat" cmpd="sng" algn="ctr">
                        <a:solidFill>
                          <a:schemeClr val="tx1"/>
                        </a:solidFill>
                        <a:prstDash val="solid"/>
                      </a:ln>
                      <a:effectLst/>
                    </wps:spPr>
                    <wps:bodyPr/>
                  </wps:wsp>
                </a:graphicData>
              </a:graphic>
              <wp14:sizeRelH relativeFrom="margin">
                <wp14:pctWidth>0</wp14:pctWidth>
              </wp14:sizeRelH>
            </wp:anchor>
          </w:drawing>
        </mc:Choice>
        <mc:Fallback>
          <w:pict>
            <v:line w14:anchorId="2331C40C" id="Gerade Verbindung 5"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" strokecolor="black [3213]" strokeweight=".3pt">
              <w10:wrap anchorx="page" anchory="page"/>
            </v:line>
          </w:pict>
        </mc:Fallback>
      </mc:AlternateContent>
    </w:r>
    <w:r w:rsidR="008A141D">
      <w:rPr>
        <w:noProof/>
        <w:lang w:val="de-DE" w:eastAsia="de-DE"/>
      </w:rPr>
      <mc:AlternateContent>
        <mc:Choice Requires="wps">
          <w:drawing>
            <wp:anchor distT="0" distB="0" distL="114300" distR="114300" simplePos="0" relativeHeight="251663360" behindDoc="0" locked="0" layoutInCell="1" allowOverlap="1" wp14:anchorId="136513AA" wp14:editId="4C962AF5">
              <wp:simplePos x="0" y="0"/>
              <wp:positionH relativeFrom="page">
                <wp:posOffset>107950</wp:posOffset>
              </wp:positionH>
              <wp:positionV relativeFrom="page">
                <wp:posOffset>7129145</wp:posOffset>
              </wp:positionV>
              <wp:extent cx="108000" cy="0"/>
              <wp:effectExtent l="0" t="0" r="25400" b="19050"/>
              <wp:wrapNone/>
              <wp:docPr id="6" name="Gerade Verbindung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noFill/>
                      <a:ln w="3810" cap="flat" cmpd="sng" algn="ctr">
                        <a:solidFill>
                          <a:schemeClr val="tx1"/>
                        </a:solidFill>
                        <a:prstDash val="solid"/>
                      </a:ln>
                      <a:effectLst/>
                    </wps:spPr>
                    <wps:bodyPr/>
                  </wps:wsp>
                </a:graphicData>
              </a:graphic>
              <wp14:sizeRelH relativeFrom="margin">
                <wp14:pctWidth>0</wp14:pctWidth>
              </wp14:sizeRelH>
            </wp:anchor>
          </w:drawing>
        </mc:Choice>
        <mc:Fallback>
          <w:pict>
            <v:line w14:anchorId="1D20C84B" id="Gerade Verbindung 6" o:spid="_x0000_s1026" alt="&quot;&quot;"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561.35pt" to="1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" strokecolor="black [3213]" strokeweight=".3pt">
              <w10:wrap anchorx="page" anchory="page"/>
            </v:line>
          </w:pict>
        </mc:Fallback>
      </mc:AlternateContent>
    </w:r>
    <w:r w:rsidR="008A141D">
      <w:rPr>
        <w:noProof/>
        <w:lang w:val="de-DE" w:eastAsia="de-DE"/>
      </w:rPr>
      <mc:AlternateContent>
        <mc:Choice Requires="wps">
          <w:drawing>
            <wp:anchor distT="0" distB="0" distL="114300" distR="114300" simplePos="0" relativeHeight="251659264" behindDoc="0" locked="0" layoutInCell="1" allowOverlap="1" wp14:anchorId="2D240402" wp14:editId="37FAE3ED">
              <wp:simplePos x="0" y="0"/>
              <wp:positionH relativeFrom="page">
                <wp:posOffset>180340</wp:posOffset>
              </wp:positionH>
              <wp:positionV relativeFrom="page">
                <wp:posOffset>3564255</wp:posOffset>
              </wp:positionV>
              <wp:extent cx="108000" cy="0"/>
              <wp:effectExtent l="0" t="0" r="25400" b="19050"/>
              <wp:wrapNone/>
              <wp:docPr id="4" name="Gerade Verbindu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28FEE" id="Gerade Verbindung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" strokecolor="black [3213]"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291"/>
    <w:multiLevelType w:val="hybridMultilevel"/>
    <w:tmpl w:val="C74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F25F1E"/>
    <w:multiLevelType w:val="hybridMultilevel"/>
    <w:tmpl w:val="89888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3645466">
    <w:abstractNumId w:val="1"/>
  </w:num>
  <w:num w:numId="2" w16cid:durableId="88703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DF"/>
    <w:rsid w:val="00021B4D"/>
    <w:rsid w:val="000600BC"/>
    <w:rsid w:val="000D698A"/>
    <w:rsid w:val="000F0201"/>
    <w:rsid w:val="00102BBC"/>
    <w:rsid w:val="00140E2F"/>
    <w:rsid w:val="001C199A"/>
    <w:rsid w:val="00214A29"/>
    <w:rsid w:val="00232F94"/>
    <w:rsid w:val="00293787"/>
    <w:rsid w:val="002B64E8"/>
    <w:rsid w:val="002E716D"/>
    <w:rsid w:val="0035682B"/>
    <w:rsid w:val="00370445"/>
    <w:rsid w:val="00371027"/>
    <w:rsid w:val="003C16BF"/>
    <w:rsid w:val="00406153"/>
    <w:rsid w:val="004146B0"/>
    <w:rsid w:val="00484B8D"/>
    <w:rsid w:val="004E26DF"/>
    <w:rsid w:val="005110F1"/>
    <w:rsid w:val="0055287F"/>
    <w:rsid w:val="005B151D"/>
    <w:rsid w:val="00600D85"/>
    <w:rsid w:val="00615A57"/>
    <w:rsid w:val="006D6197"/>
    <w:rsid w:val="006F4394"/>
    <w:rsid w:val="00700AE4"/>
    <w:rsid w:val="00703A1C"/>
    <w:rsid w:val="007250B8"/>
    <w:rsid w:val="00785526"/>
    <w:rsid w:val="007A4762"/>
    <w:rsid w:val="007B7F13"/>
    <w:rsid w:val="00835018"/>
    <w:rsid w:val="00845B49"/>
    <w:rsid w:val="00847743"/>
    <w:rsid w:val="008A141D"/>
    <w:rsid w:val="008E13E6"/>
    <w:rsid w:val="008E3DAF"/>
    <w:rsid w:val="008F6BDE"/>
    <w:rsid w:val="00940EBC"/>
    <w:rsid w:val="00951C0D"/>
    <w:rsid w:val="0097058B"/>
    <w:rsid w:val="0098031E"/>
    <w:rsid w:val="009B1F62"/>
    <w:rsid w:val="009F7438"/>
    <w:rsid w:val="00A16BD7"/>
    <w:rsid w:val="00AF1166"/>
    <w:rsid w:val="00AF6647"/>
    <w:rsid w:val="00B1594A"/>
    <w:rsid w:val="00B20E54"/>
    <w:rsid w:val="00B528B6"/>
    <w:rsid w:val="00B736D0"/>
    <w:rsid w:val="00B90A7F"/>
    <w:rsid w:val="00BC6715"/>
    <w:rsid w:val="00CC24B8"/>
    <w:rsid w:val="00CD4279"/>
    <w:rsid w:val="00D257AF"/>
    <w:rsid w:val="00D27D17"/>
    <w:rsid w:val="00D70848"/>
    <w:rsid w:val="00D766B2"/>
    <w:rsid w:val="00DE4045"/>
    <w:rsid w:val="00E00282"/>
    <w:rsid w:val="00E02C94"/>
    <w:rsid w:val="00E2243C"/>
    <w:rsid w:val="00E31C60"/>
    <w:rsid w:val="00E360FF"/>
    <w:rsid w:val="00E8279F"/>
    <w:rsid w:val="00E857AA"/>
    <w:rsid w:val="00EA6EED"/>
    <w:rsid w:val="00EF3D59"/>
    <w:rsid w:val="00F46963"/>
    <w:rsid w:val="00F55F70"/>
    <w:rsid w:val="00F608E8"/>
    <w:rsid w:val="00F70355"/>
    <w:rsid w:val="00FA1551"/>
    <w:rsid w:val="00FA3EA6"/>
    <w:rsid w:val="00FB1E29"/>
    <w:rsid w:val="00FE0BA6"/>
    <w:rsid w:val="00FF3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34790"/>
  <w15:docId w15:val="{8219989D-AE7B-401D-9270-49BD74C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6DF"/>
    <w:pPr>
      <w:widowControl w:val="0"/>
      <w:spacing w:after="0" w:line="240" w:lineRule="auto"/>
    </w:pPr>
    <w:rPr>
      <w:rFonts w:ascii="Arial" w:hAnsi="Arial"/>
      <w:lang w:val="en-US"/>
    </w:rPr>
  </w:style>
  <w:style w:type="paragraph" w:styleId="berschrift1">
    <w:name w:val="heading 1"/>
    <w:basedOn w:val="Standard"/>
    <w:next w:val="Standard"/>
    <w:link w:val="berschrift1Zchn"/>
    <w:uiPriority w:val="9"/>
    <w:qFormat/>
    <w:rsid w:val="009803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110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26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6DF"/>
    <w:rPr>
      <w:rFonts w:ascii="Tahoma" w:hAnsi="Tahoma" w:cs="Tahoma"/>
      <w:sz w:val="16"/>
      <w:szCs w:val="16"/>
      <w:lang w:val="en-US"/>
    </w:rPr>
  </w:style>
  <w:style w:type="table" w:styleId="Tabellenraster">
    <w:name w:val="Table Grid"/>
    <w:basedOn w:val="NormaleTabelle"/>
    <w:uiPriority w:val="59"/>
    <w:rsid w:val="00BC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2F94"/>
    <w:pPr>
      <w:tabs>
        <w:tab w:val="center" w:pos="4536"/>
        <w:tab w:val="right" w:pos="9072"/>
      </w:tabs>
    </w:pPr>
  </w:style>
  <w:style w:type="character" w:customStyle="1" w:styleId="KopfzeileZchn">
    <w:name w:val="Kopfzeile Zchn"/>
    <w:basedOn w:val="Absatz-Standardschriftart"/>
    <w:link w:val="Kopfzeile"/>
    <w:uiPriority w:val="99"/>
    <w:rsid w:val="00232F94"/>
    <w:rPr>
      <w:rFonts w:ascii="Arial" w:hAnsi="Arial"/>
      <w:lang w:val="en-US"/>
    </w:rPr>
  </w:style>
  <w:style w:type="paragraph" w:styleId="Fuzeile">
    <w:name w:val="footer"/>
    <w:basedOn w:val="Standard"/>
    <w:link w:val="FuzeileZchn"/>
    <w:uiPriority w:val="99"/>
    <w:unhideWhenUsed/>
    <w:rsid w:val="00232F94"/>
    <w:pPr>
      <w:tabs>
        <w:tab w:val="center" w:pos="4536"/>
        <w:tab w:val="right" w:pos="9072"/>
      </w:tabs>
    </w:pPr>
  </w:style>
  <w:style w:type="character" w:customStyle="1" w:styleId="FuzeileZchn">
    <w:name w:val="Fußzeile Zchn"/>
    <w:basedOn w:val="Absatz-Standardschriftart"/>
    <w:link w:val="Fuzeile"/>
    <w:uiPriority w:val="99"/>
    <w:rsid w:val="00232F94"/>
    <w:rPr>
      <w:rFonts w:ascii="Arial" w:hAnsi="Arial"/>
      <w:lang w:val="en-US"/>
    </w:rPr>
  </w:style>
  <w:style w:type="paragraph" w:styleId="Listenabsatz">
    <w:name w:val="List Paragraph"/>
    <w:basedOn w:val="Standard"/>
    <w:uiPriority w:val="34"/>
    <w:qFormat/>
    <w:rsid w:val="00E02C94"/>
    <w:pPr>
      <w:widowControl/>
      <w:autoSpaceDE w:val="0"/>
      <w:autoSpaceDN w:val="0"/>
      <w:ind w:left="720"/>
      <w:jc w:val="both"/>
    </w:pPr>
    <w:rPr>
      <w:rFonts w:ascii="Times New Roman" w:eastAsiaTheme="minorEastAsia" w:hAnsi="Times New Roman"/>
      <w:sz w:val="24"/>
      <w:szCs w:val="24"/>
      <w:lang w:val="de-DE" w:eastAsia="de-DE"/>
    </w:rPr>
  </w:style>
  <w:style w:type="character" w:customStyle="1" w:styleId="berschrift1Zchn">
    <w:name w:val="Überschrift 1 Zchn"/>
    <w:basedOn w:val="Absatz-Standardschriftart"/>
    <w:link w:val="berschrift1"/>
    <w:uiPriority w:val="9"/>
    <w:rsid w:val="0098031E"/>
    <w:rPr>
      <w:rFonts w:asciiTheme="majorHAnsi" w:eastAsiaTheme="majorEastAsia" w:hAnsiTheme="majorHAnsi" w:cstheme="majorBidi"/>
      <w:color w:val="365F91" w:themeColor="accent1" w:themeShade="BF"/>
      <w:sz w:val="32"/>
      <w:szCs w:val="32"/>
      <w:lang w:val="en-US"/>
    </w:rPr>
  </w:style>
  <w:style w:type="paragraph" w:styleId="Funotentext">
    <w:name w:val="footnote text"/>
    <w:basedOn w:val="Standard"/>
    <w:link w:val="FunotentextZchn"/>
    <w:uiPriority w:val="99"/>
    <w:semiHidden/>
    <w:unhideWhenUsed/>
    <w:rsid w:val="005110F1"/>
    <w:pPr>
      <w:widowControl/>
    </w:pPr>
    <w:rPr>
      <w:rFonts w:asciiTheme="minorHAnsi" w:hAnsiTheme="minorHAnsi"/>
      <w:kern w:val="2"/>
      <w:sz w:val="20"/>
      <w:szCs w:val="20"/>
      <w:lang w:val="de-DE"/>
      <w14:ligatures w14:val="standardContextual"/>
    </w:rPr>
  </w:style>
  <w:style w:type="character" w:customStyle="1" w:styleId="FunotentextZchn">
    <w:name w:val="Fußnotentext Zchn"/>
    <w:basedOn w:val="Absatz-Standardschriftart"/>
    <w:link w:val="Funotentext"/>
    <w:uiPriority w:val="99"/>
    <w:semiHidden/>
    <w:rsid w:val="005110F1"/>
    <w:rPr>
      <w:kern w:val="2"/>
      <w:sz w:val="20"/>
      <w:szCs w:val="20"/>
      <w14:ligatures w14:val="standardContextual"/>
    </w:rPr>
  </w:style>
  <w:style w:type="character" w:styleId="Funotenzeichen">
    <w:name w:val="footnote reference"/>
    <w:basedOn w:val="Absatz-Standardschriftart"/>
    <w:uiPriority w:val="99"/>
    <w:semiHidden/>
    <w:unhideWhenUsed/>
    <w:rsid w:val="005110F1"/>
    <w:rPr>
      <w:vertAlign w:val="superscript"/>
    </w:rPr>
  </w:style>
  <w:style w:type="character" w:styleId="Hyperlink">
    <w:name w:val="Hyperlink"/>
    <w:basedOn w:val="Absatz-Standardschriftart"/>
    <w:uiPriority w:val="99"/>
    <w:unhideWhenUsed/>
    <w:rsid w:val="005110F1"/>
    <w:rPr>
      <w:color w:val="0000FF" w:themeColor="hyperlink"/>
      <w:u w:val="single"/>
    </w:rPr>
  </w:style>
  <w:style w:type="character" w:customStyle="1" w:styleId="berschrift2Zchn">
    <w:name w:val="Überschrift 2 Zchn"/>
    <w:basedOn w:val="Absatz-Standardschriftart"/>
    <w:link w:val="berschrift2"/>
    <w:uiPriority w:val="9"/>
    <w:rsid w:val="005110F1"/>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rdisability.org/news/joint-statement-by-the-special-rapporteur-on-the-rights-of-persons-with-disabilities-gerard-quinn-and-the-independent-expert-on-the-enjoyment-of-all-human-rights-by-older-persons-claudia-mahler/" TargetMode="External"/><Relationship Id="rId7" Type="http://schemas.openxmlformats.org/officeDocument/2006/relationships/hyperlink" Target="https://tbinternet.ohchr.org/_layouts/15/treatybodyexternal/Download.aspx?symbolno=CRPD%2FC%2FDEU%2FCO%2F2-3&amp;Lang=en" TargetMode="External"/><Relationship Id="rId2" Type="http://schemas.openxmlformats.org/officeDocument/2006/relationships/hyperlink" Target="http://cto4.bodys-wissen.de/bodys-publikationen.html" TargetMode="External"/><Relationship Id="rId1" Type="http://schemas.openxmlformats.org/officeDocument/2006/relationships/hyperlink" Target="https://documents.un.org/doc/undoc/gen/g14/031/20/pdf/g1403120.pdf?token=V2pXXSAbjNo6TTIDtx&amp;fe=true" TargetMode="External"/><Relationship Id="rId6" Type="http://schemas.openxmlformats.org/officeDocument/2006/relationships/hyperlink" Target="https://tbinternet.ohchr.org/_layouts/15/treatybodyexternal/Download.aspx?symbolno=CRPD%2FC%2FDEU%2FCO%2F1&amp;Lang=en" TargetMode="External"/><Relationship Id="rId5" Type="http://schemas.openxmlformats.org/officeDocument/2006/relationships/hyperlink" Target="https://tbinternet.ohchr.org/_layouts/15/treatybodyexternal/Download.aspx?symbolno=CRPD%2FC%2FEU%2FCO%2F1&amp;Lang=en" TargetMode="External"/><Relationship Id="rId4" Type="http://schemas.openxmlformats.org/officeDocument/2006/relationships/hyperlink" Target="https://www.ohchr.org/sites/default/files/documents/issues/disability/olderpersons/Annex-Joint-Submission-Towards-Greater-Coherence-International-La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4C36-7037-45C2-92BA-548713DC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4063</Characters>
  <Application>Microsoft Office Word</Application>
  <DocSecurity>0</DocSecurity>
  <Lines>82</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Niepel</dc:creator>
  <cp:lastModifiedBy>Franziska Witzmann</cp:lastModifiedBy>
  <cp:revision>6</cp:revision>
  <cp:lastPrinted>2015-12-08T13:16:00Z</cp:lastPrinted>
  <dcterms:created xsi:type="dcterms:W3CDTF">2024-06-30T20:45:00Z</dcterms:created>
  <dcterms:modified xsi:type="dcterms:W3CDTF">2024-07-01T09:58:00Z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f49e099e89bf857bad383183c1c1c8a598c57b14f346f5cfdc5de2a976e75aaf</vt:lpwstr>
  </property>
</Properties>
</file>